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58" w:rsidRDefault="00113358" w:rsidP="001133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Статья 51. Охрана лесов от пожаров</w:t>
      </w:r>
    </w:p>
    <w:p w:rsidR="00113358" w:rsidRDefault="00113358" w:rsidP="00113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(в ред. Федерального </w:t>
      </w:r>
      <w:hyperlink r:id="rId4" w:history="1">
        <w:r>
          <w:rPr>
            <w:rFonts w:ascii="Times New Roman" w:hAnsi="Times New Roman" w:cs="Times New Roman"/>
            <w:b/>
            <w:bCs/>
            <w:color w:val="0000FF"/>
            <w:sz w:val="36"/>
            <w:szCs w:val="36"/>
          </w:rPr>
          <w:t>закона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от 23.06.2016 N 218-ФЗ)</w:t>
      </w:r>
    </w:p>
    <w:p w:rsidR="00113358" w:rsidRDefault="00113358" w:rsidP="00113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13358" w:rsidRDefault="00113358" w:rsidP="00113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 Леса подлежат охране от пожаров.</w:t>
      </w:r>
    </w:p>
    <w:p w:rsidR="00113358" w:rsidRDefault="00113358" w:rsidP="00113358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2. В зависимости от экономического и экологического значения лесов, а также социально-экономического развития территорий и природной пожарной опасности лесов выделяются зоны охраны лесов от пожаров различными способами (с использованием наземных, авиационных или космических средств) (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лесопожарное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зонирование).</w:t>
      </w:r>
    </w:p>
    <w:p w:rsidR="00113358" w:rsidRDefault="00113358" w:rsidP="00113358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Лесопожарное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зонирование устанавливается уполномоченным федеральным органом исполнительной власти.</w:t>
      </w:r>
    </w:p>
    <w:p w:rsidR="00113358" w:rsidRDefault="00113358" w:rsidP="00113358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4. Охрана лесов от пожаров включает в себя выполнение мер пожарной безопасности в лесах и тушение пожаров в лесах.</w:t>
      </w:r>
    </w:p>
    <w:p w:rsidR="00113358" w:rsidRDefault="00113358" w:rsidP="00113358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5. Тушение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осуществляется в соответствии с настоящим Кодексом, Федеральным </w:t>
      </w:r>
      <w:hyperlink r:id="rId5" w:history="1">
        <w:r>
          <w:rPr>
            <w:rFonts w:ascii="Times New Roman" w:hAnsi="Times New Roman" w:cs="Times New Roman"/>
            <w:b/>
            <w:bCs/>
            <w:color w:val="0000FF"/>
            <w:sz w:val="36"/>
            <w:szCs w:val="36"/>
          </w:rPr>
          <w:t>законом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от 21 декабря 1994 года N 68-ФЗ "О защите населения и территорий от чрезвычайных ситуаций природного и техногенного характера" и Федеральным </w:t>
      </w:r>
      <w:hyperlink r:id="rId6" w:history="1">
        <w:r>
          <w:rPr>
            <w:rFonts w:ascii="Times New Roman" w:hAnsi="Times New Roman" w:cs="Times New Roman"/>
            <w:b/>
            <w:bCs/>
            <w:color w:val="0000FF"/>
            <w:sz w:val="36"/>
            <w:szCs w:val="36"/>
          </w:rPr>
          <w:t>законом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от 21 декабря 1994 года N 69-ФЗ "О пожарной безопасности".</w:t>
      </w:r>
    </w:p>
    <w:p w:rsidR="00113358" w:rsidRDefault="00113358" w:rsidP="0011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(в ред. Федерального </w:t>
      </w:r>
      <w:hyperlink r:id="rId7" w:history="1">
        <w:r>
          <w:rPr>
            <w:rFonts w:ascii="Times New Roman" w:hAnsi="Times New Roman" w:cs="Times New Roman"/>
            <w:b/>
            <w:bCs/>
            <w:color w:val="0000FF"/>
            <w:sz w:val="36"/>
            <w:szCs w:val="36"/>
          </w:rPr>
          <w:t>закона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от 22.12.2020 N 454-ФЗ)</w:t>
      </w:r>
    </w:p>
    <w:p w:rsidR="00113358" w:rsidRDefault="00113358" w:rsidP="00113358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6. Утратил силу. - Федеральный </w:t>
      </w:r>
      <w:hyperlink r:id="rId8" w:history="1">
        <w:r>
          <w:rPr>
            <w:rFonts w:ascii="Times New Roman" w:hAnsi="Times New Roman" w:cs="Times New Roman"/>
            <w:b/>
            <w:bCs/>
            <w:color w:val="0000FF"/>
            <w:sz w:val="36"/>
            <w:szCs w:val="36"/>
          </w:rPr>
          <w:t>закон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от 22.12.2020 N 454-ФЗ.</w:t>
      </w:r>
    </w:p>
    <w:p w:rsidR="00113358" w:rsidRDefault="00113358" w:rsidP="00113358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7. Охрана лесов от пожаров осуществляется органами государственной власти, органами местного самоуправления в пределах их полномочий, определенных в соответствии со </w:t>
      </w:r>
      <w:hyperlink r:id="rId9" w:history="1">
        <w:r>
          <w:rPr>
            <w:rFonts w:ascii="Times New Roman" w:hAnsi="Times New Roman" w:cs="Times New Roman"/>
            <w:b/>
            <w:bCs/>
            <w:color w:val="0000FF"/>
            <w:sz w:val="36"/>
            <w:szCs w:val="36"/>
          </w:rPr>
          <w:t>статьями 81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- </w:t>
      </w:r>
      <w:hyperlink r:id="rId10" w:history="1">
        <w:r>
          <w:rPr>
            <w:rFonts w:ascii="Times New Roman" w:hAnsi="Times New Roman" w:cs="Times New Roman"/>
            <w:b/>
            <w:bCs/>
            <w:color w:val="0000FF"/>
            <w:sz w:val="36"/>
            <w:szCs w:val="36"/>
          </w:rPr>
          <w:t>84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настоящего Кодекса, если иное не предусмотрено настоящим Кодексом, другими федеральными законами.</w:t>
      </w:r>
    </w:p>
    <w:p w:rsidR="00113358" w:rsidRDefault="00113358" w:rsidP="00113358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8. Невыполнение гражданами, юридическими лицами, осуществляющими использование лесов,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права постоянного (бессрочного) пользования лесным участком или права безвозмездного пользования лесным участком, прекращения сервитута или публичного сервитута.</w:t>
      </w:r>
    </w:p>
    <w:p w:rsidR="001B4C87" w:rsidRDefault="001B4C87">
      <w:bookmarkStart w:id="0" w:name="_GoBack"/>
      <w:bookmarkEnd w:id="0"/>
    </w:p>
    <w:sectPr w:rsidR="001B4C87" w:rsidSect="00B75924">
      <w:pgSz w:w="16838" w:h="11905"/>
      <w:pgMar w:top="360" w:right="1134" w:bottom="53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58"/>
    <w:rsid w:val="00113358"/>
    <w:rsid w:val="001B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4AD9B-A357-4385-B53F-73DAD42B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37F8F26580B519C3582C96BCBD11D469A2F190358C91FFC9A24CC2F65E2A74C8491DE154369F8131C424EFC3D321625284435CF73A5056OBW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37F8F26580B519C3582C96BCBD11D469A2F190358C91FFC9A24CC2F65E2A74C8491DE154369F8130C424EFC3D321625284435CF73A5056OBWE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37F8F26580B519C3582C96BCBD11D469A2F19E358191FFC9A24CC2F65E2A74DA4945ED563F818431D172BE85O8W7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937F8F26580B519C3582C96BCBD11D469A2F094358691FFC9A24CC2F65E2A74DA4945ED563F818431D172BE85O8W7J" TargetMode="External"/><Relationship Id="rId10" Type="http://schemas.openxmlformats.org/officeDocument/2006/relationships/hyperlink" Target="consultantplus://offline/ref=1937F8F26580B519C3582C96BCBD11D469A2F89F318291FFC9A24CC2F65E2A74C8491DE154369A8230C424EFC3D321625284435CF73A5056OBWEJ" TargetMode="External"/><Relationship Id="rId4" Type="http://schemas.openxmlformats.org/officeDocument/2006/relationships/hyperlink" Target="consultantplus://offline/ref=1937F8F26580B519C3582C96BCBD11D468ADF69E358691FFC9A24CC2F65E2A74C8491DE154369F8636C424EFC3D321625284435CF73A5056OBWEJ" TargetMode="External"/><Relationship Id="rId9" Type="http://schemas.openxmlformats.org/officeDocument/2006/relationships/hyperlink" Target="consultantplus://offline/ref=1937F8F26580B519C3582C96BCBD11D469A2F89F318291FFC9A24CC2F65E2A74C8491DE154369B833AC424EFC3D321625284435CF73A5056OBW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2021-03-29T09:22:00Z</dcterms:created>
  <dcterms:modified xsi:type="dcterms:W3CDTF">2021-03-29T09:22:00Z</dcterms:modified>
</cp:coreProperties>
</file>